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4B" w:rsidRPr="00CF4D37" w:rsidRDefault="0075774B" w:rsidP="00466C1A">
      <w:pPr>
        <w:ind w:firstLine="0"/>
        <w:jc w:val="left"/>
        <w:rPr>
          <w:sz w:val="20"/>
        </w:rPr>
      </w:pPr>
      <w:bookmarkStart w:id="0" w:name="_Toc309570405"/>
      <w:r w:rsidRPr="00CF4D37">
        <w:rPr>
          <w:sz w:val="20"/>
        </w:rPr>
        <w:t>Az információ. Információátvitel, adatátvitel, kommunikáció.</w:t>
      </w:r>
      <w:bookmarkEnd w:id="0"/>
    </w:p>
    <w:p w:rsidR="0075774B" w:rsidRPr="00CF4D37" w:rsidRDefault="0075774B" w:rsidP="00466C1A">
      <w:pPr>
        <w:ind w:firstLine="0"/>
        <w:jc w:val="left"/>
        <w:rPr>
          <w:sz w:val="20"/>
        </w:rPr>
      </w:pPr>
      <w:bookmarkStart w:id="1" w:name="_Toc217980963"/>
      <w:bookmarkStart w:id="2" w:name="_Toc309570406"/>
      <w:r w:rsidRPr="00CF4D37">
        <w:rPr>
          <w:sz w:val="20"/>
        </w:rPr>
        <w:t>Neumann-elvek</w:t>
      </w:r>
      <w:bookmarkEnd w:id="1"/>
      <w:bookmarkEnd w:id="2"/>
    </w:p>
    <w:p w:rsidR="004411DF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A mai értelemben vett számítógépek működési elveit a haditechnikában megszerzett tapasztalatok felhasznál</w:t>
      </w:r>
      <w:r w:rsidR="00945243" w:rsidRPr="00CF4D37">
        <w:rPr>
          <w:sz w:val="20"/>
        </w:rPr>
        <w:t>ásával Neumann János</w:t>
      </w:r>
      <w:r w:rsidRPr="00CF4D37">
        <w:rPr>
          <w:sz w:val="20"/>
        </w:rPr>
        <w:t xml:space="preserve">, magyar származású tudós dolgozta ki. 1945. június 24-re készült el az a </w:t>
      </w:r>
      <w:r w:rsidR="004411DF" w:rsidRPr="00CF4D37">
        <w:rPr>
          <w:sz w:val="20"/>
        </w:rPr>
        <w:t>kivonat</w:t>
      </w:r>
      <w:r w:rsidRPr="00CF4D37">
        <w:rPr>
          <w:sz w:val="20"/>
        </w:rPr>
        <w:t>, amely teljes elemzését adta az EDVAC tervezett szerkezetének. Tartalmazta a számítógép javasolt felépítését, a részegységek megépítéséhez szükséges logikai áramköröket és a gép kódját. A legtöbb számítógépet napjainkban is a jelentésben megfogalma</w:t>
      </w:r>
      <w:r w:rsidR="00945243" w:rsidRPr="00CF4D37">
        <w:rPr>
          <w:sz w:val="20"/>
        </w:rPr>
        <w:t>zott elvek alapján készítik el.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Fő tételeit ma Neumann-elvek</w:t>
      </w:r>
      <w:r w:rsidR="00F128DE" w:rsidRPr="00CF4D37">
        <w:rPr>
          <w:sz w:val="20"/>
        </w:rPr>
        <w:t>ként ismerjük: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Legyen soros működésű és teljesen elektronikus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Használjon kettes számrendszert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Legyen univerzális Turing-gép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Belső program- és adattárolás, a tárolt program elve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 xml:space="preserve">Külső </w:t>
      </w:r>
      <w:proofErr w:type="spellStart"/>
      <w:r w:rsidRPr="00CF4D37">
        <w:rPr>
          <w:sz w:val="20"/>
        </w:rPr>
        <w:t>rögzítőközeg</w:t>
      </w:r>
      <w:proofErr w:type="spellEnd"/>
      <w:r w:rsidRPr="00CF4D37">
        <w:rPr>
          <w:sz w:val="20"/>
        </w:rPr>
        <w:t xml:space="preserve"> alkalmazása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A Neumann-elvek alapján készült el az EDVAC (</w:t>
      </w:r>
      <w:proofErr w:type="spellStart"/>
      <w:r w:rsidRPr="00CF4D37">
        <w:rPr>
          <w:sz w:val="20"/>
        </w:rPr>
        <w:t>Electronic</w:t>
      </w:r>
      <w:proofErr w:type="spellEnd"/>
      <w:r w:rsidRPr="00CF4D37">
        <w:rPr>
          <w:sz w:val="20"/>
        </w:rPr>
        <w:t xml:space="preserve"> </w:t>
      </w:r>
      <w:proofErr w:type="spellStart"/>
      <w:r w:rsidRPr="00CF4D37">
        <w:rPr>
          <w:sz w:val="20"/>
        </w:rPr>
        <w:t>Discrete</w:t>
      </w:r>
      <w:proofErr w:type="spellEnd"/>
      <w:r w:rsidRPr="00CF4D37">
        <w:rPr>
          <w:sz w:val="20"/>
        </w:rPr>
        <w:t xml:space="preserve"> </w:t>
      </w:r>
      <w:proofErr w:type="spellStart"/>
      <w:r w:rsidRPr="00CF4D37">
        <w:rPr>
          <w:sz w:val="20"/>
        </w:rPr>
        <w:t>Variable</w:t>
      </w:r>
      <w:proofErr w:type="spellEnd"/>
      <w:r w:rsidRPr="00CF4D37">
        <w:rPr>
          <w:sz w:val="20"/>
        </w:rPr>
        <w:t xml:space="preserve"> </w:t>
      </w:r>
      <w:proofErr w:type="spellStart"/>
      <w:r w:rsidRPr="00CF4D37">
        <w:rPr>
          <w:sz w:val="20"/>
        </w:rPr>
        <w:t>Automatic</w:t>
      </w:r>
      <w:proofErr w:type="spellEnd"/>
      <w:r w:rsidRPr="00CF4D37">
        <w:rPr>
          <w:sz w:val="20"/>
        </w:rPr>
        <w:t xml:space="preserve"> </w:t>
      </w:r>
      <w:proofErr w:type="spellStart"/>
      <w:r w:rsidRPr="00CF4D37">
        <w:rPr>
          <w:sz w:val="20"/>
        </w:rPr>
        <w:t>Calculator</w:t>
      </w:r>
      <w:proofErr w:type="spellEnd"/>
      <w:r w:rsidRPr="00CF4D37">
        <w:rPr>
          <w:sz w:val="20"/>
        </w:rPr>
        <w:t xml:space="preserve">). Az EDVAC volt az első olyan elektronikus digitális számítógép, amely megfelelt a belső programtárolási koncepciónak. Az </w:t>
      </w:r>
      <w:proofErr w:type="spellStart"/>
      <w:r w:rsidRPr="00CF4D37">
        <w:rPr>
          <w:sz w:val="20"/>
        </w:rPr>
        <w:t>EDVAC-ot</w:t>
      </w:r>
      <w:proofErr w:type="spellEnd"/>
      <w:r w:rsidRPr="00CF4D37">
        <w:rPr>
          <w:sz w:val="20"/>
        </w:rPr>
        <w:t xml:space="preserve"> - az ENIAC-hez hasonlóan - a Moore </w:t>
      </w:r>
      <w:proofErr w:type="spellStart"/>
      <w:r w:rsidRPr="00CF4D37">
        <w:rPr>
          <w:sz w:val="20"/>
        </w:rPr>
        <w:t>School</w:t>
      </w:r>
      <w:proofErr w:type="spellEnd"/>
      <w:r w:rsidRPr="00CF4D37">
        <w:rPr>
          <w:sz w:val="20"/>
        </w:rPr>
        <w:t xml:space="preserve"> of </w:t>
      </w:r>
      <w:proofErr w:type="spellStart"/>
      <w:r w:rsidRPr="00CF4D37">
        <w:rPr>
          <w:sz w:val="20"/>
        </w:rPr>
        <w:t>Electrical</w:t>
      </w:r>
      <w:proofErr w:type="spellEnd"/>
      <w:r w:rsidRPr="00CF4D37">
        <w:rPr>
          <w:sz w:val="20"/>
        </w:rPr>
        <w:t xml:space="preserve"> </w:t>
      </w:r>
      <w:proofErr w:type="spellStart"/>
      <w:r w:rsidRPr="00CF4D37">
        <w:rPr>
          <w:sz w:val="20"/>
        </w:rPr>
        <w:t>Engineering</w:t>
      </w:r>
      <w:proofErr w:type="spellEnd"/>
      <w:r w:rsidRPr="00CF4D37">
        <w:rPr>
          <w:sz w:val="20"/>
        </w:rPr>
        <w:t xml:space="preserve"> munkatársai tervezték. A két gép közötti legfontosabb eltérés, hogy az EDVAC elkészítésekor már a tárolt program elvét alkalmazták.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 xml:space="preserve">Az 1950-es évekre az EDVAC mintájára elkészítették az </w:t>
      </w:r>
      <w:proofErr w:type="spellStart"/>
      <w:r w:rsidRPr="00CF4D37">
        <w:rPr>
          <w:sz w:val="20"/>
        </w:rPr>
        <w:t>UNIVAC-ot</w:t>
      </w:r>
      <w:proofErr w:type="spellEnd"/>
      <w:r w:rsidRPr="00CF4D37">
        <w:rPr>
          <w:sz w:val="20"/>
        </w:rPr>
        <w:t xml:space="preserve"> (</w:t>
      </w:r>
      <w:proofErr w:type="spellStart"/>
      <w:r w:rsidRPr="00CF4D37">
        <w:rPr>
          <w:sz w:val="20"/>
        </w:rPr>
        <w:t>Universal</w:t>
      </w:r>
      <w:proofErr w:type="spellEnd"/>
      <w:r w:rsidRPr="00CF4D37">
        <w:rPr>
          <w:sz w:val="20"/>
        </w:rPr>
        <w:t xml:space="preserve"> </w:t>
      </w:r>
      <w:proofErr w:type="spellStart"/>
      <w:r w:rsidRPr="00CF4D37">
        <w:rPr>
          <w:sz w:val="20"/>
        </w:rPr>
        <w:t>Automatic</w:t>
      </w:r>
      <w:proofErr w:type="spellEnd"/>
      <w:r w:rsidRPr="00CF4D37">
        <w:rPr>
          <w:sz w:val="20"/>
        </w:rPr>
        <w:t xml:space="preserve"> Computer).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bookmarkStart w:id="3" w:name="_Toc217980964"/>
      <w:bookmarkStart w:id="4" w:name="_Toc309570407"/>
      <w:r w:rsidRPr="00CF4D37">
        <w:rPr>
          <w:sz w:val="20"/>
        </w:rPr>
        <w:t>Információ</w:t>
      </w:r>
      <w:bookmarkEnd w:id="3"/>
      <w:bookmarkEnd w:id="4"/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Az információ az informatika nem definiált alapfogalma. Körülírva azt mondhatjuk róla, hogy olyan tényt, közlést jelent, amely számunkra új ismeretet hordoz, tehát információnak nevezünk mindent, amit a rendelkezésünkre álló adatokból nyerünk. Az információ olyan tény, amelynek megismerésekor olyan tudásra teszünk szert, ami addig nem volt a birtokunkban.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 xml:space="preserve">Jelrendszeren pedig az információ továbbításához használt jeleket értjük a használatukhoz szükséges szabályokkal együtt (pl. anyanyelv, kotta, </w:t>
      </w:r>
      <w:proofErr w:type="spellStart"/>
      <w:r w:rsidRPr="00CF4D37">
        <w:rPr>
          <w:sz w:val="20"/>
        </w:rPr>
        <w:t>morse-abc</w:t>
      </w:r>
      <w:proofErr w:type="spellEnd"/>
      <w:r w:rsidRPr="00CF4D37">
        <w:rPr>
          <w:sz w:val="20"/>
        </w:rPr>
        <w:t>).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A jelek csoportosítása a jel lehetséges értékei alapján</w:t>
      </w:r>
      <w:r w:rsidR="007B63C9" w:rsidRPr="00CF4D37">
        <w:rPr>
          <w:sz w:val="20"/>
        </w:rPr>
        <w:t>: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Analóg jelek: a jel folytonos, bizonyos határok között tetszőleges értéket vehet fel (pl. higanyos hőmérő értékei)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Digitális jelek: a jel csak meghatározott értékeket vehet fel (pl. digitális óra, mérleg értékei)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A digitális jelek számokkal leírható diszkrét jelek (Pl.: számjegyek, logikai jelek), míg az analóg jelek mintavétellel átalakíthatók diszkrét jelek sorozatává.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Elemi jeleknek nevezzük az olyan jeleket, amely már nem bontható több részre információvesztés nélkül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bookmarkStart w:id="5" w:name="_Toc217980965"/>
      <w:bookmarkStart w:id="6" w:name="_Toc309570408"/>
      <w:r w:rsidRPr="00CF4D37">
        <w:rPr>
          <w:sz w:val="20"/>
        </w:rPr>
        <w:t>Bináris jelrendszer</w:t>
      </w:r>
      <w:bookmarkEnd w:id="5"/>
      <w:bookmarkEnd w:id="6"/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Két elemi jelet tartalmazó jelrendszer (pl. logikai értékek (igaz, hamis), kettes számrendszerbeli számok (0, 1)).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 xml:space="preserve">Mivel a számítógép is minden érzékelt adatot ilyen kétféle elemi jelet tartalmazó állománnyá alakít át és ezekkel a számokkal </w:t>
      </w:r>
      <w:r w:rsidR="00F128DE" w:rsidRPr="00CF4D37">
        <w:rPr>
          <w:sz w:val="20"/>
        </w:rPr>
        <w:t>végez,</w:t>
      </w:r>
      <w:r w:rsidRPr="00CF4D37">
        <w:rPr>
          <w:sz w:val="20"/>
        </w:rPr>
        <w:t xml:space="preserve"> műveleteket bináris számrendszerben kell egy kis kitérőt tennünk a kettes számrendszer megismerésének irányába.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A bináris számrendszer használatának előnye az, hogy fizikailag a két jel könnyen megkülönböztethető, ugyanis a számítógépek áramköreiben a kétféle bináris jelhez eltérő feszültségérték tartozik. A bináris jelek biztonságosan tárolhatóak, továbbíthatóak.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Megjegyzés:</w:t>
      </w:r>
      <w:r w:rsidR="00F128DE" w:rsidRPr="00CF4D37">
        <w:rPr>
          <w:sz w:val="20"/>
        </w:rPr>
        <w:t xml:space="preserve"> </w:t>
      </w:r>
      <w:r w:rsidRPr="00CF4D37">
        <w:rPr>
          <w:sz w:val="20"/>
        </w:rPr>
        <w:t xml:space="preserve">Hogy, így a fizika tanulmányokat megelőzve ez egy kicsit érthetőbb legyen, képzeld el úgy, hogy az adott pillanatban az áramkörben van áram vagy nincs, tehát ha ide egy jelzőlámpát is </w:t>
      </w:r>
      <w:proofErr w:type="gramStart"/>
      <w:r w:rsidRPr="00CF4D37">
        <w:rPr>
          <w:sz w:val="20"/>
        </w:rPr>
        <w:t>elhelyeznénk</w:t>
      </w:r>
      <w:proofErr w:type="gramEnd"/>
      <w:r w:rsidRPr="00CF4D37">
        <w:rPr>
          <w:sz w:val="20"/>
        </w:rPr>
        <w:t xml:space="preserve"> akkor világítana, ha van áram illetve nem ha nincs. Egy adott pillanatban tehát a lámpa kétféle jelzése közül csak az egyiket érzékelhetnénk.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bookmarkStart w:id="7" w:name="_Toc217980966"/>
      <w:bookmarkStart w:id="8" w:name="_Toc309570409"/>
      <w:r w:rsidRPr="00CF4D37">
        <w:rPr>
          <w:sz w:val="20"/>
        </w:rPr>
        <w:t>Átváltás tízes számrendszerből kettes számrendszerbe</w:t>
      </w:r>
      <w:bookmarkEnd w:id="7"/>
      <w:bookmarkEnd w:id="8"/>
      <w:r w:rsidR="00844D7B" w:rsidRPr="00CF4D37">
        <w:rPr>
          <w:sz w:val="20"/>
        </w:rPr>
        <w:t xml:space="preserve"> és vissza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 xml:space="preserve">Egy szám értékét a benne szereplő számjegyek és azok </w:t>
      </w:r>
      <w:proofErr w:type="spellStart"/>
      <w:r w:rsidRPr="00CF4D37">
        <w:rPr>
          <w:sz w:val="20"/>
        </w:rPr>
        <w:t>helyiértéke</w:t>
      </w:r>
      <w:proofErr w:type="spellEnd"/>
      <w:r w:rsidRPr="00CF4D37">
        <w:rPr>
          <w:sz w:val="20"/>
        </w:rPr>
        <w:t xml:space="preserve"> adja meg. Tízes számrendszerben ezek a </w:t>
      </w:r>
      <w:proofErr w:type="spellStart"/>
      <w:r w:rsidRPr="00CF4D37">
        <w:rPr>
          <w:sz w:val="20"/>
        </w:rPr>
        <w:t>helyiértékek</w:t>
      </w:r>
      <w:proofErr w:type="spellEnd"/>
      <w:r w:rsidRPr="00CF4D37">
        <w:rPr>
          <w:sz w:val="20"/>
        </w:rPr>
        <w:t xml:space="preserve"> 10 hatványai, kettes számrendszerben pedig a kettő hatványai.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CD2BB" wp14:editId="6FCD4605">
                <wp:simplePos x="0" y="0"/>
                <wp:positionH relativeFrom="column">
                  <wp:posOffset>1828800</wp:posOffset>
                </wp:positionH>
                <wp:positionV relativeFrom="paragraph">
                  <wp:posOffset>1537970</wp:posOffset>
                </wp:positionV>
                <wp:extent cx="800100" cy="0"/>
                <wp:effectExtent l="0" t="2540" r="1905" b="0"/>
                <wp:wrapNone/>
                <wp:docPr id="8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1.1pt" to="207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" stroked="f">
                <v:stroke endarrow="block"/>
              </v:line>
            </w:pict>
          </mc:Fallback>
        </mc:AlternateContent>
      </w:r>
      <w:r w:rsidRPr="00CF4D37">
        <w:rPr>
          <w:sz w:val="20"/>
        </w:rPr>
        <w:t>Az átváltást tízes számrendszerből kettes számrendszerbe</w:t>
      </w:r>
      <w:r w:rsidR="00844D7B" w:rsidRPr="00CF4D37">
        <w:rPr>
          <w:sz w:val="20"/>
        </w:rPr>
        <w:t xml:space="preserve"> </w:t>
      </w:r>
      <w:r w:rsidR="00F128DE" w:rsidRPr="00CF4D37">
        <w:rPr>
          <w:sz w:val="20"/>
        </w:rPr>
        <w:t xml:space="preserve">úgy </w:t>
      </w:r>
      <w:r w:rsidRPr="00CF4D37">
        <w:rPr>
          <w:sz w:val="20"/>
        </w:rPr>
        <w:t xml:space="preserve">végezhetjük el, hogy az átváltandó pozitív egész számot osztjuk kettővel, a maradékot leírjuk, a hányadost ismét elosztjuk kettővel és így tovább, az eljárást addig ismételjük, amíg a hányados 0 nem lesz. A keletkezett maradékokat fordított sorrendben leírva kapjuk a bináris számrendszerbeli számalakot. 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 xml:space="preserve">Az átváltást bináris számrendszerből decimális számrendszerbe úgy végezhetjük el, hogy a bináris szám egyes számjegyeit megszorozzuk a hozzájuk tartozó </w:t>
      </w:r>
      <w:proofErr w:type="spellStart"/>
      <w:r w:rsidRPr="00CF4D37">
        <w:rPr>
          <w:sz w:val="20"/>
        </w:rPr>
        <w:t>helyiértékekkel</w:t>
      </w:r>
      <w:proofErr w:type="spellEnd"/>
      <w:r w:rsidRPr="00CF4D37">
        <w:rPr>
          <w:sz w:val="20"/>
        </w:rPr>
        <w:t>, majd az így kapott értékeket összeadjuk.</w:t>
      </w:r>
    </w:p>
    <w:p w:rsidR="0075774B" w:rsidRPr="00CF4D37" w:rsidRDefault="0075774B" w:rsidP="00466C1A">
      <w:pPr>
        <w:ind w:firstLine="0"/>
        <w:jc w:val="left"/>
        <w:rPr>
          <w:sz w:val="20"/>
        </w:rPr>
      </w:pPr>
      <w:r w:rsidRPr="00CF4D37">
        <w:rPr>
          <w:sz w:val="20"/>
        </w:rPr>
        <w:t>Megjegyzés</w:t>
      </w:r>
      <w:proofErr w:type="gramStart"/>
      <w:r w:rsidRPr="00CF4D37">
        <w:rPr>
          <w:sz w:val="20"/>
        </w:rPr>
        <w:t>:Elektromos</w:t>
      </w:r>
      <w:proofErr w:type="gramEnd"/>
      <w:r w:rsidRPr="00CF4D37">
        <w:rPr>
          <w:sz w:val="20"/>
        </w:rPr>
        <w:t xml:space="preserve"> eszközök iránti rajongásom egyik tárgya egy bináris óra. Ki gondolná, hogy egy nehezebben leolvasható óra ennyire tud tetszeni, bár nekem mutatósból is szimpatikus, aminek a számelhelyezése a szokásos tükörképe, a mutató pedig az ellenkező irányba jár. Mert, h</w:t>
      </w:r>
      <w:bookmarkStart w:id="9" w:name="_GoBack"/>
      <w:bookmarkEnd w:id="9"/>
      <w:r w:rsidRPr="00CF4D37">
        <w:rPr>
          <w:sz w:val="20"/>
        </w:rPr>
        <w:t>ogy van ilyen is. Aki nem hiszi, járjon utána!</w:t>
      </w:r>
    </w:p>
    <w:sectPr w:rsidR="0075774B" w:rsidRPr="00CF4D37" w:rsidSect="00757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47" w:rsidRDefault="00427147" w:rsidP="0075774B">
      <w:r>
        <w:separator/>
      </w:r>
    </w:p>
  </w:endnote>
  <w:endnote w:type="continuationSeparator" w:id="0">
    <w:p w:rsidR="00427147" w:rsidRDefault="00427147" w:rsidP="0075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47" w:rsidRDefault="00427147" w:rsidP="0075774B">
      <w:r>
        <w:separator/>
      </w:r>
    </w:p>
  </w:footnote>
  <w:footnote w:type="continuationSeparator" w:id="0">
    <w:p w:rsidR="00427147" w:rsidRDefault="00427147" w:rsidP="0075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3AD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E85DC9"/>
    <w:multiLevelType w:val="multilevel"/>
    <w:tmpl w:val="F53CA4F8"/>
    <w:styleLink w:val="Diplomafelsorols"/>
    <w:lvl w:ilvl="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444555D2"/>
    <w:multiLevelType w:val="multilevel"/>
    <w:tmpl w:val="F53CA4F8"/>
    <w:numStyleLink w:val="Diplomafelsorols"/>
  </w:abstractNum>
  <w:abstractNum w:abstractNumId="3">
    <w:nsid w:val="57940D55"/>
    <w:multiLevelType w:val="multilevel"/>
    <w:tmpl w:val="6DE0924E"/>
    <w:lvl w:ilvl="0">
      <w:start w:val="1"/>
      <w:numFmt w:val="bullet"/>
      <w:lvlText w:val="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37"/>
        </w:tabs>
        <w:ind w:left="71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57"/>
        </w:tabs>
        <w:ind w:left="7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77"/>
        </w:tabs>
        <w:ind w:left="8577" w:hanging="360"/>
      </w:pPr>
      <w:rPr>
        <w:rFonts w:ascii="Wingdings" w:hAnsi="Wingdings" w:hint="default"/>
      </w:rPr>
    </w:lvl>
  </w:abstractNum>
  <w:abstractNum w:abstractNumId="4">
    <w:nsid w:val="5C514BAE"/>
    <w:multiLevelType w:val="multilevel"/>
    <w:tmpl w:val="F53CA4F8"/>
    <w:numStyleLink w:val="Diplomafelsorols"/>
  </w:abstractNum>
  <w:abstractNum w:abstractNumId="5">
    <w:nsid w:val="6E3F2DDE"/>
    <w:multiLevelType w:val="multilevel"/>
    <w:tmpl w:val="04B85E3C"/>
    <w:lvl w:ilvl="0">
      <w:start w:val="1"/>
      <w:numFmt w:val="decimal"/>
      <w:pStyle w:val="Diplom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pStyle w:val="Diploma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Diploma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Diploma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4B"/>
    <w:rsid w:val="002A1A6C"/>
    <w:rsid w:val="00427147"/>
    <w:rsid w:val="004411DF"/>
    <w:rsid w:val="00466C1A"/>
    <w:rsid w:val="004B15AC"/>
    <w:rsid w:val="005041F3"/>
    <w:rsid w:val="005408F5"/>
    <w:rsid w:val="006C5FA5"/>
    <w:rsid w:val="0075774B"/>
    <w:rsid w:val="007B63C9"/>
    <w:rsid w:val="00844D7B"/>
    <w:rsid w:val="008654BE"/>
    <w:rsid w:val="00945243"/>
    <w:rsid w:val="00CF4D37"/>
    <w:rsid w:val="00D439E0"/>
    <w:rsid w:val="00F1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74B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7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77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7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ploma3">
    <w:name w:val="Diploma3"/>
    <w:basedOn w:val="Cmsor3"/>
    <w:next w:val="Norml"/>
    <w:link w:val="Diploma3Char"/>
    <w:autoRedefine/>
    <w:rsid w:val="00F128DE"/>
    <w:pPr>
      <w:keepLines w:val="0"/>
      <w:numPr>
        <w:ilvl w:val="2"/>
        <w:numId w:val="1"/>
      </w:numPr>
      <w:tabs>
        <w:tab w:val="clear" w:pos="1800"/>
        <w:tab w:val="left" w:pos="1418"/>
      </w:tabs>
      <w:spacing w:before="60"/>
      <w:jc w:val="left"/>
    </w:pPr>
    <w:rPr>
      <w:rFonts w:ascii="Times New Roman" w:eastAsia="Times New Roman" w:hAnsi="Times New Roman" w:cs="Times New Roman"/>
      <w:bCs w:val="0"/>
      <w:color w:val="auto"/>
      <w:szCs w:val="24"/>
    </w:rPr>
  </w:style>
  <w:style w:type="paragraph" w:customStyle="1" w:styleId="Diploma4">
    <w:name w:val="Diploma4"/>
    <w:basedOn w:val="Cmsor4"/>
    <w:next w:val="Norml"/>
    <w:autoRedefine/>
    <w:rsid w:val="0075774B"/>
    <w:pPr>
      <w:keepLines w:val="0"/>
      <w:numPr>
        <w:ilvl w:val="3"/>
        <w:numId w:val="1"/>
      </w:numPr>
      <w:tabs>
        <w:tab w:val="left" w:pos="1418"/>
      </w:tabs>
      <w:spacing w:before="60"/>
      <w:jc w:val="left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</w:rPr>
  </w:style>
  <w:style w:type="paragraph" w:customStyle="1" w:styleId="Diploma1">
    <w:name w:val="Diploma1"/>
    <w:basedOn w:val="Cm"/>
    <w:next w:val="Norml"/>
    <w:autoRedefine/>
    <w:rsid w:val="00F128DE"/>
    <w:pPr>
      <w:keepNext/>
      <w:keepLines/>
      <w:pageBreakBefore/>
      <w:widowControl w:val="0"/>
      <w:numPr>
        <w:numId w:val="1"/>
      </w:numPr>
      <w:pBdr>
        <w:bottom w:val="none" w:sz="0" w:space="0" w:color="auto"/>
      </w:pBdr>
      <w:tabs>
        <w:tab w:val="left" w:pos="454"/>
      </w:tabs>
      <w:spacing w:after="60"/>
      <w:ind w:left="357" w:hanging="357"/>
      <w:contextualSpacing w:val="0"/>
      <w:jc w:val="left"/>
      <w:outlineLvl w:val="0"/>
    </w:pPr>
    <w:rPr>
      <w:rFonts w:ascii="Times New Roman" w:eastAsia="Times New Roman" w:hAnsi="Times New Roman" w:cs="Arial"/>
      <w:b/>
      <w:bCs/>
      <w:color w:val="auto"/>
      <w:spacing w:val="0"/>
      <w:sz w:val="28"/>
      <w:szCs w:val="32"/>
    </w:rPr>
  </w:style>
  <w:style w:type="paragraph" w:customStyle="1" w:styleId="Diploma2">
    <w:name w:val="Diploma2"/>
    <w:basedOn w:val="Cmsor2"/>
    <w:next w:val="Norml"/>
    <w:autoRedefine/>
    <w:rsid w:val="00945243"/>
    <w:pPr>
      <w:keepLines w:val="0"/>
      <w:numPr>
        <w:ilvl w:val="1"/>
        <w:numId w:val="1"/>
      </w:numPr>
      <w:tabs>
        <w:tab w:val="left" w:pos="567"/>
      </w:tabs>
      <w:spacing w:before="60" w:after="60"/>
      <w:ind w:hanging="508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numbering" w:customStyle="1" w:styleId="Diplomafelsorols">
    <w:name w:val="Diploma felsorolás"/>
    <w:basedOn w:val="Nemlista"/>
    <w:rsid w:val="0075774B"/>
    <w:pPr>
      <w:numPr>
        <w:numId w:val="2"/>
      </w:numPr>
    </w:pPr>
  </w:style>
  <w:style w:type="paragraph" w:customStyle="1" w:styleId="diplomamegjegyzs">
    <w:name w:val="diploma megjegyzés"/>
    <w:basedOn w:val="Norml"/>
    <w:next w:val="diplomamegjegyzsjbek"/>
    <w:link w:val="diplomamegjegyzsChar"/>
    <w:rsid w:val="0075774B"/>
    <w:pPr>
      <w:ind w:firstLine="0"/>
    </w:pPr>
    <w:rPr>
      <w:i/>
      <w:u w:val="single"/>
    </w:rPr>
  </w:style>
  <w:style w:type="paragraph" w:customStyle="1" w:styleId="diplomamegjegyzsjbek">
    <w:name w:val="diploma megjegyzés új bek"/>
    <w:basedOn w:val="Norml"/>
    <w:link w:val="diplomamegjegyzsjbekChar"/>
    <w:autoRedefine/>
    <w:rsid w:val="0075774B"/>
    <w:pPr>
      <w:spacing w:after="60"/>
      <w:contextualSpacing/>
    </w:pPr>
    <w:rPr>
      <w:i/>
    </w:rPr>
  </w:style>
  <w:style w:type="character" w:customStyle="1" w:styleId="diplomamegjegyzsChar">
    <w:name w:val="diploma megjegyzés Char"/>
    <w:link w:val="diplomamegjegyzs"/>
    <w:rsid w:val="0075774B"/>
    <w:rPr>
      <w:rFonts w:ascii="Times New Roman" w:eastAsia="Times New Roman" w:hAnsi="Times New Roman" w:cs="Times New Roman"/>
      <w:i/>
      <w:sz w:val="24"/>
      <w:szCs w:val="20"/>
      <w:u w:val="single"/>
      <w:lang w:eastAsia="hu-HU"/>
    </w:rPr>
  </w:style>
  <w:style w:type="character" w:customStyle="1" w:styleId="Diploma3Char">
    <w:name w:val="Diploma3 Char"/>
    <w:link w:val="Diploma3"/>
    <w:rsid w:val="00F128DE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diplomamegjegyzsjbekChar">
    <w:name w:val="diploma megjegyzés új bek Char"/>
    <w:link w:val="diplomamegjegyzsjbek"/>
    <w:rsid w:val="0075774B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774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77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577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57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7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77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774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77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774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8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8D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B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74B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7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77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7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ploma3">
    <w:name w:val="Diploma3"/>
    <w:basedOn w:val="Cmsor3"/>
    <w:next w:val="Norml"/>
    <w:link w:val="Diploma3Char"/>
    <w:autoRedefine/>
    <w:rsid w:val="00F128DE"/>
    <w:pPr>
      <w:keepLines w:val="0"/>
      <w:numPr>
        <w:ilvl w:val="2"/>
        <w:numId w:val="1"/>
      </w:numPr>
      <w:tabs>
        <w:tab w:val="clear" w:pos="1800"/>
        <w:tab w:val="left" w:pos="1418"/>
      </w:tabs>
      <w:spacing w:before="60"/>
      <w:jc w:val="left"/>
    </w:pPr>
    <w:rPr>
      <w:rFonts w:ascii="Times New Roman" w:eastAsia="Times New Roman" w:hAnsi="Times New Roman" w:cs="Times New Roman"/>
      <w:bCs w:val="0"/>
      <w:color w:val="auto"/>
      <w:szCs w:val="24"/>
    </w:rPr>
  </w:style>
  <w:style w:type="paragraph" w:customStyle="1" w:styleId="Diploma4">
    <w:name w:val="Diploma4"/>
    <w:basedOn w:val="Cmsor4"/>
    <w:next w:val="Norml"/>
    <w:autoRedefine/>
    <w:rsid w:val="0075774B"/>
    <w:pPr>
      <w:keepLines w:val="0"/>
      <w:numPr>
        <w:ilvl w:val="3"/>
        <w:numId w:val="1"/>
      </w:numPr>
      <w:tabs>
        <w:tab w:val="left" w:pos="1418"/>
      </w:tabs>
      <w:spacing w:before="60"/>
      <w:jc w:val="left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</w:rPr>
  </w:style>
  <w:style w:type="paragraph" w:customStyle="1" w:styleId="Diploma1">
    <w:name w:val="Diploma1"/>
    <w:basedOn w:val="Cm"/>
    <w:next w:val="Norml"/>
    <w:autoRedefine/>
    <w:rsid w:val="00F128DE"/>
    <w:pPr>
      <w:keepNext/>
      <w:keepLines/>
      <w:pageBreakBefore/>
      <w:widowControl w:val="0"/>
      <w:numPr>
        <w:numId w:val="1"/>
      </w:numPr>
      <w:pBdr>
        <w:bottom w:val="none" w:sz="0" w:space="0" w:color="auto"/>
      </w:pBdr>
      <w:tabs>
        <w:tab w:val="left" w:pos="454"/>
      </w:tabs>
      <w:spacing w:after="60"/>
      <w:ind w:left="357" w:hanging="357"/>
      <w:contextualSpacing w:val="0"/>
      <w:jc w:val="left"/>
      <w:outlineLvl w:val="0"/>
    </w:pPr>
    <w:rPr>
      <w:rFonts w:ascii="Times New Roman" w:eastAsia="Times New Roman" w:hAnsi="Times New Roman" w:cs="Arial"/>
      <w:b/>
      <w:bCs/>
      <w:color w:val="auto"/>
      <w:spacing w:val="0"/>
      <w:sz w:val="28"/>
      <w:szCs w:val="32"/>
    </w:rPr>
  </w:style>
  <w:style w:type="paragraph" w:customStyle="1" w:styleId="Diploma2">
    <w:name w:val="Diploma2"/>
    <w:basedOn w:val="Cmsor2"/>
    <w:next w:val="Norml"/>
    <w:autoRedefine/>
    <w:rsid w:val="00945243"/>
    <w:pPr>
      <w:keepLines w:val="0"/>
      <w:numPr>
        <w:ilvl w:val="1"/>
        <w:numId w:val="1"/>
      </w:numPr>
      <w:tabs>
        <w:tab w:val="left" w:pos="567"/>
      </w:tabs>
      <w:spacing w:before="60" w:after="60"/>
      <w:ind w:hanging="508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numbering" w:customStyle="1" w:styleId="Diplomafelsorols">
    <w:name w:val="Diploma felsorolás"/>
    <w:basedOn w:val="Nemlista"/>
    <w:rsid w:val="0075774B"/>
    <w:pPr>
      <w:numPr>
        <w:numId w:val="2"/>
      </w:numPr>
    </w:pPr>
  </w:style>
  <w:style w:type="paragraph" w:customStyle="1" w:styleId="diplomamegjegyzs">
    <w:name w:val="diploma megjegyzés"/>
    <w:basedOn w:val="Norml"/>
    <w:next w:val="diplomamegjegyzsjbek"/>
    <w:link w:val="diplomamegjegyzsChar"/>
    <w:rsid w:val="0075774B"/>
    <w:pPr>
      <w:ind w:firstLine="0"/>
    </w:pPr>
    <w:rPr>
      <w:i/>
      <w:u w:val="single"/>
    </w:rPr>
  </w:style>
  <w:style w:type="paragraph" w:customStyle="1" w:styleId="diplomamegjegyzsjbek">
    <w:name w:val="diploma megjegyzés új bek"/>
    <w:basedOn w:val="Norml"/>
    <w:link w:val="diplomamegjegyzsjbekChar"/>
    <w:autoRedefine/>
    <w:rsid w:val="0075774B"/>
    <w:pPr>
      <w:spacing w:after="60"/>
      <w:contextualSpacing/>
    </w:pPr>
    <w:rPr>
      <w:i/>
    </w:rPr>
  </w:style>
  <w:style w:type="character" w:customStyle="1" w:styleId="diplomamegjegyzsChar">
    <w:name w:val="diploma megjegyzés Char"/>
    <w:link w:val="diplomamegjegyzs"/>
    <w:rsid w:val="0075774B"/>
    <w:rPr>
      <w:rFonts w:ascii="Times New Roman" w:eastAsia="Times New Roman" w:hAnsi="Times New Roman" w:cs="Times New Roman"/>
      <w:i/>
      <w:sz w:val="24"/>
      <w:szCs w:val="20"/>
      <w:u w:val="single"/>
      <w:lang w:eastAsia="hu-HU"/>
    </w:rPr>
  </w:style>
  <w:style w:type="character" w:customStyle="1" w:styleId="Diploma3Char">
    <w:name w:val="Diploma3 Char"/>
    <w:link w:val="Diploma3"/>
    <w:rsid w:val="00F128DE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diplomamegjegyzsjbekChar">
    <w:name w:val="diploma megjegyzés új bek Char"/>
    <w:link w:val="diplomamegjegyzsjbek"/>
    <w:rsid w:val="0075774B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774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77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577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57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7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77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774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77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774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8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8D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B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Általános Iskola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382F00-E12E-44DE-B256-3C5EC6FF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3</cp:revision>
  <cp:lastPrinted>2014-09-30T17:05:00Z</cp:lastPrinted>
  <dcterms:created xsi:type="dcterms:W3CDTF">2014-09-30T17:06:00Z</dcterms:created>
  <dcterms:modified xsi:type="dcterms:W3CDTF">2014-09-30T17:07:00Z</dcterms:modified>
</cp:coreProperties>
</file>